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4536" w:leader="none"/>
          <w:tab w:val="right" w:pos="9072" w:leader="none"/>
        </w:tabs>
        <w:jc w:val="right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Załącznik nr 3a do SWZ</w:t>
      </w:r>
    </w:p>
    <w:p>
      <w:pPr>
        <w:pStyle w:val="Normal"/>
        <w:jc w:val="center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</w:r>
    </w:p>
    <w:p>
      <w:pPr>
        <w:pStyle w:val="Normal"/>
        <w:ind w:left="180" w:hanging="0"/>
        <w:jc w:val="center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</w:r>
    </w:p>
    <w:p>
      <w:pPr>
        <w:pStyle w:val="Normal"/>
        <w:ind w:left="180" w:hanging="0"/>
        <w:jc w:val="center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</w:r>
    </w:p>
    <w:p>
      <w:pPr>
        <w:pStyle w:val="Normal"/>
        <w:jc w:val="center"/>
        <w:rPr>
          <w:rFonts w:ascii="Calibri Light" w:hAnsi="Calibri Light" w:cs="Calibri Light"/>
          <w:b/>
          <w:b/>
        </w:rPr>
      </w:pPr>
      <w:r>
        <w:rPr>
          <w:rFonts w:cs="Calibri Light" w:ascii="Calibri Light" w:hAnsi="Calibri Light"/>
          <w:b/>
        </w:rPr>
        <w:t xml:space="preserve">SZCZEGÓŁOWY OPIS PRZEDMIOTU ZAMÓWIENIA – CZEŚĆ 1 </w:t>
      </w:r>
    </w:p>
    <w:p>
      <w:pPr>
        <w:pStyle w:val="Normal"/>
        <w:suppressAutoHyphens w:val="false"/>
        <w:jc w:val="center"/>
        <w:rPr>
          <w:rFonts w:ascii="Times New Roman" w:hAnsi="Times New Roman" w:cs="Times New Roman"/>
          <w:bCs/>
          <w:kern w:val="2"/>
          <w:sz w:val="22"/>
          <w:szCs w:val="22"/>
          <w:u w:val="single"/>
        </w:rPr>
      </w:pPr>
      <w:r>
        <w:rPr>
          <w:rFonts w:cs="Times New Roman" w:ascii="Times New Roman" w:hAnsi="Times New Roman"/>
          <w:bCs/>
          <w:kern w:val="2"/>
          <w:sz w:val="22"/>
          <w:szCs w:val="22"/>
          <w:u w:val="single"/>
        </w:rPr>
      </w:r>
    </w:p>
    <w:p>
      <w:pPr>
        <w:pStyle w:val="Tretekstu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1.</w:t>
      </w:r>
      <w:r>
        <w:rPr>
          <w:rFonts w:cs="Arial" w:ascii="Arial" w:hAnsi="Arial"/>
          <w:b/>
          <w:sz w:val="20"/>
          <w:szCs w:val="20"/>
        </w:rPr>
        <w:t xml:space="preserve"> Zestaw dydaktyczny dla kwalifikacji EE.05 wg specyfikacji CKE: urządzenia, aparaty i maszyny elektryczne z płytą montażową poziomą 800 mm x 600 do pracowni elektrycznej w ZSEiU Łaziska Górne – 6 zestawów. </w:t>
      </w:r>
    </w:p>
    <w:tbl>
      <w:tblPr>
        <w:tblW w:w="9034" w:type="dxa"/>
        <w:jc w:val="left"/>
        <w:tblInd w:w="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229"/>
        <w:gridCol w:w="6804"/>
      </w:tblGrid>
      <w:tr>
        <w:trPr>
          <w:trHeight w:val="594" w:hRule="atLeast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 xml:space="preserve">Nazwa elementu / parametru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Minimalne wymagane parametry techniczne:</w:t>
            </w:r>
          </w:p>
        </w:tc>
      </w:tr>
      <w:tr>
        <w:trPr>
          <w:trHeight w:val="1164" w:hRule="atLeast"/>
        </w:trPr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u w:val="single"/>
              </w:rPr>
              <w:t xml:space="preserve">Poszczególne elementy jednego zestawu: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cs="Arial" w:ascii="Arial" w:hAnsi="Arial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  <w:tab/>
              <w:t xml:space="preserve">Płyta montażowa wiórowa o wymiarach 800 mm x 600 mm min. 18 mm, z ramką z profili aluminiowych, minimum 2 uchwyty boczne, do ułożenia pionowo na stole montażowym&gt; </w:t>
              <w:tab/>
              <w:t xml:space="preserve">minimum 1 kpl.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  <w:tab/>
              <w:t>Silnik indukcyjny jednofazowy o mocy do 1,5 kW - napięcie zasilania 230 V 50 Hz - kondensatorowa faza robocza - na łapach, ogólnego przeznaczenia&gt;</w:t>
              <w:tab/>
              <w:t xml:space="preserve">minimum 1 szt.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</w:t>
              <w:tab/>
              <w:t>Silnik 3 - fazowy klatkowy o mocy do 1,5 kW, napięcie 230/400 V - na łapach, ogólnego przeznaczenia&gt;</w:t>
              <w:tab/>
              <w:t>minimum 1 szt.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</w:t>
              <w:tab/>
              <w:t xml:space="preserve">Silnik 3 - fazowy klatkowy o mocy do 2,2 kW, napięcie 400/690 V - możliwość zastosowania przełącznika gwiazda - trójkąt - na łapach, ogólnego przeznaczenia&gt; </w:t>
              <w:tab/>
              <w:t>minimum 1 szt.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  <w:tab/>
              <w:t>Stycznik 3 - fazowy, min 8 A, liczba styków głównych 3, napięcie cewki 230 V, przystosowany do montażu na szynie TH - 35 &gt; minimum 3 szt.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  <w:tab/>
              <w:t>Styki pomocnicze 2NO + 2NC, pasujące do styczników z poz.4&gt; minimum 4 szt.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</w:t>
              <w:tab/>
              <w:t>Stycznik 1-fazowy, min 8 A (przekaźnik instalacyjny/pomocniczy); liczba styków 1NO + 1NC, napięcie cewki 230 V, przystosowany do montażu na szynie TH-35</w:t>
              <w:tab/>
              <w:t>&gt; minimum 1szt.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</w:t>
              <w:tab/>
              <w:t xml:space="preserve">Wyłącznik silnikowy z co najmniej jednym stykiem pomocniczym, przystosowany do montażu na szynie |TH-35, o zakresie prądu nastawczego umożliwiającym nastawienie wartości wynoszącej 1,1 prądu znamionowego posiadanego silnika trójfazowego z poz. 3 &gt; minimum 1 szt.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</w:t>
              <w:tab/>
              <w:t xml:space="preserve">Wyłącznik silnikowy z co najmniej jednym stykiem pomocniczym, przystosowany do montażu na szynie |TH-35, o zakresie prądu nastawczego umożliwiającym nastawienie wartości wynoszącej 1,1 prądu znamionowego posiadanego silnika trójfazowego z poz. 4&gt; minimum 1 szt.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  <w:tab/>
              <w:t>Wyłącznik różnicowoprądowy dwupolowy (2P), ∆│= 30 mA, przystosowany do montażu na szynie TH-35&gt; minimum 1 szt.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</w:t>
              <w:tab/>
              <w:t>Wyłącznik różnicowoprądowy dwupolowy (4P), ∆│= 30 mA, przystosowany do montażu na szynie TH-35&gt; minimum 1 szt.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</w:t>
              <w:tab/>
              <w:t>Wyłącznik instalacyjny naprądowy trójpolowy (3P), o charakterystyce C, przystosowany do montażu na szynie TH-35, prąd znamionowy dostosowany do posiadanych silników trójfazowych&gt; minimum 1 szt.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13</w:t>
              <w:tab/>
              <w:t xml:space="preserve">Wyłącznik instalacyjny nadprądowy jednopolowy (1P) B6, przystosowany do montażu na szynie TH-35 &gt; minimum 3 szt.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14</w:t>
              <w:tab/>
              <w:t>Wyłącznik instalacyjny nadprądowy jednopolowy (3P) B10, przystosowany do montażu na szynie TH-35&gt; minimum 3 szt.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</w:t>
              <w:tab/>
              <w:t>Wyłącznik instalacyjny nadprądowy trójpolowy (3P) B10, przystosowany do montażu na szynie TH-35&gt; minimum 1 szt.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16</w:t>
              <w:tab/>
              <w:t>Wyłącznik instalacyjny nadprądowy trójpolowy (3P) B16, przystosowany do montażu na szynie TH-35&gt; minimum 1 szt.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17</w:t>
              <w:tab/>
              <w:t>Przycisk sterowniczy samopowrotny 1NO, przystosowany do montażu na szynie TH-35&gt; minimum3 szt.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18</w:t>
              <w:tab/>
              <w:t>Przycisk sterowniczy samopowrotny 1NC, przystosowany do montażu na szynie TH-35&gt; minimum 3 szt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19</w:t>
              <w:tab/>
              <w:t>Przycisk sterowniczy samopowrotny 1NC 1NO, przystosowany do montażu na szynie TH-35, dwa odrębne tory, sterowane jednym przyciskiem, np. SVN351&gt; minimum 3 szt.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</w:t>
              <w:tab/>
              <w:t>Przycisk sterowniczy bistabilny, 1NO + 1NC, przystosowany do montażu na szynie TH-35, dwa odrębne tory, sterowane jednym przyciskiem&gt; minimum 3 szt.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21</w:t>
              <w:tab/>
              <w:t>Zespół przycisków sterowniczych 1NO + ZNC, przystosowanych do montażu na szynie TH-35 (dwa niezależne przyciski NO oraz NC w jednym module np. SVN391)&gt; minimum 3 szt.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</w:t>
              <w:tab/>
              <w:t>Jednofazowy licznik energii elektrycznej, przystosowany do montażu na szynie TH-35&gt; Minimum 1 szt.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23</w:t>
              <w:tab/>
              <w:t>Czujnik zaniku faz, przystosowany do montażu na szynie TH-35, asymetria 55 V, U = 3x400/230 V AC + N, I= 10A&gt; minimum 1 szt.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24</w:t>
              <w:tab/>
              <w:t>Czujnik kolejności faz, przystosowany do montażu na szynie TH-35&gt; minimum 1 szt.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25</w:t>
              <w:tab/>
              <w:t xml:space="preserve">Przekaźnik czasowy 230 V AC z jednym stykiem separowanym przełączalnym, przystosowany do montażu na szynie TH-35, z funkcją opóźnionego załączania&gt; minimum 2 szt.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26</w:t>
              <w:tab/>
              <w:t>Przekaźnik czasowy 230 V AC z jednym stykiem separowanym przełączalnym, przystosowany do montażu na szynie TH-35, z możliwością zamiany funkcji, opóźnione wyłączanie, opóźnione załączanie, opóźnione wyłączanie-cyklicznie, opóźnione załączanie-cyklicznie&gt; minimum 1 szt.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27</w:t>
              <w:tab/>
              <w:t xml:space="preserve">Przekaźnik gwiazda-trójkąt, przystosowany do montażu na szynie TH-35&gt; minimum1 szt.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28</w:t>
              <w:tab/>
              <w:t>Automat zmierzchowy, przystosowany do montażu na szynie TH-35, z czujką zewnętrzną &gt; minimum 1 szt.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29</w:t>
              <w:tab/>
              <w:t xml:space="preserve">Czujnik ruchu z zestykiem NO 230V, z funkcją wyłącznika zmierzchowego, max. Moc łączeniowa 2000 W&gt; minimum 1 szt.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</w:t>
              <w:tab/>
              <w:t xml:space="preserve">Automat schodowy, przystosowany do montażu na szynie TH-35, z funkcja nastawy czasu&gt; minimum 1 szt.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31</w:t>
              <w:tab/>
              <w:t xml:space="preserve">Przekaźnik priorytetowy, przystosowany do montażu na szynie TH-35, nastawa progu prądowego od 0,5 A&gt; minimum 1 szt.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32</w:t>
              <w:tab/>
              <w:t xml:space="preserve">Regulator temperatury, przystosowany do montażu na szynie TH-35, że sterującym stykiem przełączalnym, zakres temperatury co najmniej 4 do 30 C&gt; minimum1 szt.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33</w:t>
              <w:tab/>
              <w:t xml:space="preserve">Sonda pomiarowa temperatury, pasująca do regulatory temperatury&gt; minimum 1 szt.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34</w:t>
              <w:tab/>
              <w:t xml:space="preserve">Przekaźnik bistabilny 230 V, do puszki podtynkowej o średnicy 60, co najmniej 10A &gt; minimum 1 szt.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35</w:t>
              <w:tab/>
              <w:t>Przekaźnik bistabilny 230 Vz możliwością nastawy czasu, przystosowany do montażu na szynie TH-35, co najmniej 10 A np. BIS-413&gt; minimum 1 szt.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36</w:t>
              <w:tab/>
              <w:t>Dzwonek przystosowany do montażu na szynie TH-35&gt; minimum 1 szt.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37</w:t>
              <w:tab/>
              <w:t xml:space="preserve">Lampka sygnalizacyjna jednofazowa 230 V, czerwona, przystosowany do montażu na szynie TH-35&gt; minimum 3 szt.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38</w:t>
              <w:tab/>
              <w:t xml:space="preserve">Lampka sygnalizacyjna jednofazowa 230 V, zielona, przystosowany do montażu na szynie TH-35&gt; minimum 3 szt.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39</w:t>
              <w:tab/>
              <w:t xml:space="preserve">Lampka sygnalizacyjna jednofazowa 230 V, żółta, przystosowany do montażu na szynie TH-35&gt; minimum 3 szt.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40</w:t>
              <w:tab/>
              <w:t xml:space="preserve">Lampka sygnalizacyjna jednofazowa 230 V, trójkolorowa, przystosowany do montażu na szynie TH-35&gt; minimum 3 szt.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41</w:t>
              <w:tab/>
              <w:t>Listwa zaciskowa L, czarna, przystosowana do montażu na szynie TH-35, sześciozaciskowa, umożliwiająca podłączenie przewodów o przekroju do 4 mm2&gt; minimum 3 szt.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42</w:t>
              <w:tab/>
              <w:t>Listwa zaciskowa N, niebieska, przystosowana do montażu na szynie TH-35, sześciozaciskowa, umożliwiająca podłączenie przewodów o przekroju do 4 mm2&gt; minimum 1 szt.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43</w:t>
              <w:tab/>
              <w:t>Listwa zaciskowa PE, żółta, przystosowana do montażu na szynie TH-35, sześciozaciskowa, umożliwiająca podłączenie przewodów o przekroju do 4 mm2&gt; minimum1 szt.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44</w:t>
              <w:tab/>
              <w:t>Płyta rozgałęźna 5x4 mm2, z możliwością przykręcenia do płyty&gt; minimum 1szt.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45</w:t>
              <w:tab/>
              <w:t>Gniazdo 3-fazowe 16A natynkowe, 3P+N+PE&gt; minimum 1szt.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46</w:t>
              <w:tab/>
              <w:t xml:space="preserve">Wtyczka 3-fazowa 16A, 3P+N+PE&gt; minimum 1szt.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47</w:t>
              <w:tab/>
              <w:t>Obudowa izolacyjna s-4 lub rozdzielnica 4-modułowa, natynkowa&gt; minimum 1szt.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48</w:t>
              <w:tab/>
              <w:t xml:space="preserve">Rozdzielnica N/T 8M, natynkowa&gt; minimum1szt.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49</w:t>
              <w:tab/>
              <w:t xml:space="preserve">Rozdzielnica N/T 12M, natynkowa&gt; minimum 1szt.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</w:t>
              <w:tab/>
              <w:t>Oprawa oświetleniowa kl. I, E27, z zaciskiem PE, z żarówką 40 W&gt; minimum 2 szt.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51</w:t>
              <w:tab/>
              <w:t>Oprawa oświetleniowa do żarówek halogenowych lub lamp LED z trzonkiem np. G5,3, przystosowana do montażu na płycie, z oprawą np. G5.3, z żarówką halogenową 12V, 20W lub lampą LED 12 V, 2 W z trzonkiem pasującym do oprawy&gt; minimum 2szt.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52</w:t>
              <w:tab/>
              <w:t>Przycisk instalacyjny natynkowy (dzwonkowy)&gt; minimum2 szt.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53</w:t>
              <w:tab/>
              <w:t>Łącznik pojedynczy natynkowy&gt; minimum 2szt.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54</w:t>
              <w:tab/>
              <w:t>Łącznik świecznikowy natynkowy&gt; minimum1szt.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55</w:t>
              <w:tab/>
              <w:t>Łącznik schodowy natynkowy&gt;minimum 2szt.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56</w:t>
              <w:tab/>
              <w:t>Łącznik krzyżowy natynkowy&gt; minimum 2szt.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57</w:t>
              <w:tab/>
              <w:t>Regulator natężenia oświetlenia (tyurystorowy ściemniacz oświetlenia) przystosowany do montażu na płycie, sterowany dotykiem lub pilotem&gt; minimum 1szt.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58</w:t>
              <w:tab/>
              <w:t>Gniazdo 1-fazowe natynkowe 230 V ze stykiem ochronnym&gt; minimum 2szt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59</w:t>
              <w:tab/>
              <w:t>Gniazdo 1-fazowe podwójne natynkowe 230 V ze stykiem ochronnym&gt; minimum1szt.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60</w:t>
              <w:tab/>
              <w:t>Wtyczki 1-fazowe natynkowe ze stykiem ochronnym&gt; minimum 2szt.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61</w:t>
              <w:tab/>
              <w:t xml:space="preserve">Przetwornica 230/12 V DC, z mocą wyjściową 40 W, do oświetlenia LED&gt; minimum 1szt.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62</w:t>
              <w:tab/>
              <w:t xml:space="preserve">Sterownik rolet, przystosowany do montażu na szynie TH-35, dwuprzyciskowy&gt; minimum 1szt.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63</w:t>
              <w:tab/>
              <w:t xml:space="preserve">Łącznik żaluzjowy natynkowy&gt; minimum 1szt.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64</w:t>
              <w:tab/>
              <w:t xml:space="preserve">Puszka rozgałęźna natynkowa 80x80&gt; minimum 2szt.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65</w:t>
              <w:tab/>
              <w:t xml:space="preserve">Osprzęt instalacyjny&gt; minimum 1kpl. </w:t>
            </w:r>
          </w:p>
        </w:tc>
      </w:tr>
      <w:tr>
        <w:trPr>
          <w:trHeight w:val="2114" w:hRule="atLeast"/>
        </w:trPr>
        <w:tc>
          <w:tcPr>
            <w:tcW w:w="2229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80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Tretekstu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2.</w:t>
      </w:r>
      <w:r>
        <w:rPr/>
        <w:t xml:space="preserve"> </w:t>
      </w:r>
      <w:r>
        <w:rPr>
          <w:rFonts w:cs="Arial" w:ascii="Arial" w:hAnsi="Arial"/>
          <w:b/>
          <w:sz w:val="20"/>
          <w:szCs w:val="20"/>
        </w:rPr>
        <w:t xml:space="preserve">Narzędzia i przyrządy kontrolno-pomiarowe dla kwalifikacji ELE.02 do pracowni elektrycznej w ZSEiU Łaziska Górne – </w:t>
      </w:r>
      <w:r>
        <w:rPr>
          <w:rFonts w:cs="Arial" w:ascii="Arial" w:hAnsi="Arial"/>
          <w:b/>
          <w:sz w:val="20"/>
          <w:szCs w:val="20"/>
        </w:rPr>
        <w:t xml:space="preserve">6 </w:t>
      </w:r>
      <w:r>
        <w:rPr>
          <w:rFonts w:cs="Arial" w:ascii="Arial" w:hAnsi="Arial"/>
          <w:b/>
          <w:sz w:val="20"/>
          <w:szCs w:val="20"/>
        </w:rPr>
        <w:t>zestaw</w:t>
      </w:r>
      <w:r>
        <w:rPr>
          <w:rFonts w:cs="Arial" w:ascii="Arial" w:hAnsi="Arial"/>
          <w:b/>
          <w:sz w:val="20"/>
          <w:szCs w:val="20"/>
        </w:rPr>
        <w:t>ów</w:t>
      </w:r>
      <w:r>
        <w:rPr>
          <w:rFonts w:cs="Arial" w:ascii="Arial" w:hAnsi="Arial"/>
          <w:b/>
          <w:sz w:val="20"/>
          <w:szCs w:val="20"/>
        </w:rPr>
        <w:t xml:space="preserve">. </w:t>
      </w:r>
    </w:p>
    <w:tbl>
      <w:tblPr>
        <w:tblW w:w="9060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2410"/>
        <w:gridCol w:w="6649"/>
      </w:tblGrid>
      <w:tr>
        <w:trPr/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ind w:right="97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 xml:space="preserve">Nazwa elementu / parametru 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Minimalne wymagane parametry techniczne: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907" w:hRule="atLeast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cs="Arial" w:ascii="Arial" w:hAnsi="Arial"/>
                <w:sz w:val="20"/>
                <w:szCs w:val="20"/>
                <w:u w:val="single"/>
              </w:rPr>
              <w:t xml:space="preserve">Poszczególne elementy jednego zestawu: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6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  <w:tab/>
              <w:t>Komplet wkrętów płaskich i krzyżowych</w:t>
              <w:tab/>
              <w:t xml:space="preserve">&gt; minimum1kpl.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  <w:tab/>
              <w:t xml:space="preserve">Wkręty dynamometryczne z kompletem końcówek&gt; minimum 1szt.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</w:t>
              <w:tab/>
              <w:t xml:space="preserve">Szczypce uniwersalne&gt; minimum 1szt.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</w:t>
              <w:tab/>
              <w:t xml:space="preserve">Szczypce wydłużone proste&gt; minimum 1szt.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  <w:tab/>
              <w:t>Przyrząd do ściągania izolacji 0-2,5 mm2&gt; minimum 1szt.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  <w:tab/>
              <w:t xml:space="preserve">Przyrząd do zdejmowania powłoki z przewodów wilożyłowych&gt; minimum1szt.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</w:t>
              <w:tab/>
              <w:t xml:space="preserve">Prasa ręczna lub szczypce do zaprasowania końcówek tulejkowych&gt; minimum 1szt.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</w:t>
              <w:tab/>
              <w:t xml:space="preserve">Komplet kluczy płaskich&gt; minimum 1szt.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</w:t>
              <w:tab/>
              <w:t xml:space="preserve">Komplet kluzy nasadowych&gt; minimum 1szt.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  <w:tab/>
              <w:t xml:space="preserve">Klucz dynamometryczny z regulacją momentu do 50 Nm, z końcówką prasującą do kluczy nasadowych&gt; minimum 1szt.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</w:t>
              <w:tab/>
              <w:t xml:space="preserve">Nóż monterski&gt; minimum 1szt.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</w:t>
              <w:tab/>
              <w:t xml:space="preserve">Ołówek stolarski&gt; minimum 1szt.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13</w:t>
              <w:tab/>
              <w:t xml:space="preserve">Wiertarka lub wiertarko-wkrętarka z kompletem bitów&gt; minimum 1szt.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14</w:t>
              <w:tab/>
              <w:t xml:space="preserve">Komplet wierteł o średnicy b 3-10mm&gt; minimum 1szt.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</w:t>
              <w:tab/>
              <w:t xml:space="preserve">Punktak&gt; minimum 1szt.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16</w:t>
              <w:tab/>
              <w:t xml:space="preserve">Młotek metalowy&gt; minimum 1szt.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17</w:t>
              <w:tab/>
              <w:t xml:space="preserve">Młotek gumowy&gt; minimum 1szt.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18</w:t>
              <w:tab/>
              <w:t xml:space="preserve">Pilnik płaski&gt; minimum 1szt.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19</w:t>
              <w:tab/>
              <w:t xml:space="preserve">Piła do metalu&gt; minimum 1szt.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</w:t>
              <w:tab/>
              <w:t xml:space="preserve">Skrzynka uciosowa do cięcia listew pod kątem&gt; minimum 1szt.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21</w:t>
              <w:tab/>
              <w:t xml:space="preserve">Drabina jednostronna trójszczeblowa lub podest&gt; minimum 1szt.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</w:t>
              <w:tab/>
              <w:t xml:space="preserve">Lutownica transformatorowa 100 W&gt; minimum 1szt.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23</w:t>
              <w:tab/>
              <w:t xml:space="preserve">Miernik uniwersalny AC/DC z funkcją pomiaru U, I, R&gt; minimum 1szt.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24</w:t>
              <w:tab/>
              <w:t xml:space="preserve">Neonowy wskaźnik napięcia&gt; minimum 1szt.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25</w:t>
              <w:tab/>
              <w:t xml:space="preserve">Przymiar taśmy&gt; minimum 1szt.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26</w:t>
              <w:tab/>
              <w:t xml:space="preserve">Suwmiarka&gt; minimum 1szt.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27</w:t>
              <w:tab/>
              <w:t xml:space="preserve">Poziomica&gt; minimum 1szt. </w:t>
            </w:r>
          </w:p>
        </w:tc>
      </w:tr>
      <w:tr>
        <w:trPr>
          <w:trHeight w:val="1310" w:hRule="atLeast"/>
        </w:trPr>
        <w:tc>
          <w:tcPr>
            <w:tcW w:w="24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6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Tretekstu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Tretekstu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Tretekstu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Tretekstu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3. Ścianka montażowa dla kwalifikacji ELE.02 wg specyfikacji CKE: wym. 2000 mm x 1600 mm, z puszką zasilającą podłączoną do sieci TN-S, wyłącznikiem różnicowoprądowym i wyłącznikiem awaryjnym do pracowni elektrycznej w ZSEiU Łaziska Górne – 3 sztuki. </w:t>
      </w:r>
    </w:p>
    <w:tbl>
      <w:tblPr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405"/>
        <w:gridCol w:w="6945"/>
      </w:tblGrid>
      <w:tr>
        <w:trPr>
          <w:trHeight w:val="594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 xml:space="preserve">Nazwa elementu komputera / parametru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Minimalne wymagane parametry techniczne:</w:t>
            </w:r>
          </w:p>
        </w:tc>
      </w:tr>
      <w:tr>
        <w:trPr>
          <w:trHeight w:val="1245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Poszczególne elementy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  <w:tab/>
              <w:t>Płyta montażowa pionowa (wymiary standardowe płyty roboczej minimum 1600mmx minimum 2000mm, płyta wiórowa meblowa OSB, format-pejzaż, portret).</w:t>
            </w:r>
          </w:p>
          <w:p>
            <w:pPr>
              <w:pStyle w:val="Normal"/>
              <w:widowControl w:val="false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  <w:tab/>
              <w:t xml:space="preserve">Stelaż z profili aluminiowych- mobilny lub montowany do ściany. </w:t>
            </w:r>
          </w:p>
          <w:p>
            <w:pPr>
              <w:pStyle w:val="Normal"/>
              <w:widowControl w:val="false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</w:t>
              <w:tab/>
              <w:t xml:space="preserve">Rozdzielnica elektryczna - puszka zasilająca podłączona do sieci pięcioprzewodowej typu TN-S, przewód zasilający z wtykiem PCE 16A(5mb)&gt; minimum 1szt. </w:t>
            </w:r>
          </w:p>
        </w:tc>
      </w:tr>
    </w:tbl>
    <w:p>
      <w:pPr>
        <w:pStyle w:val="Normal"/>
        <w:tabs>
          <w:tab w:val="clear" w:pos="708"/>
          <w:tab w:val="left" w:pos="1440" w:leader="none"/>
        </w:tabs>
        <w:rPr>
          <w:rFonts w:ascii="Arial" w:hAnsi="Arial" w:eastAsia="DejaVu Sans" w:cs="Arial"/>
          <w:bCs/>
          <w:sz w:val="20"/>
          <w:szCs w:val="20"/>
        </w:rPr>
      </w:pPr>
      <w:r>
        <w:rPr>
          <w:rFonts w:eastAsia="DejaVu Sans" w:cs="Arial" w:ascii="Arial" w:hAnsi="Arial"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1440" w:leader="none"/>
        </w:tabs>
        <w:rPr>
          <w:rFonts w:ascii="Arial" w:hAnsi="Arial" w:eastAsia="DejaVu Sans" w:cs="Arial"/>
          <w:bCs/>
          <w:sz w:val="20"/>
          <w:szCs w:val="20"/>
        </w:rPr>
      </w:pPr>
      <w:r>
        <w:rPr>
          <w:rFonts w:eastAsia="DejaVu Sans" w:cs="Arial" w:ascii="Arial" w:hAnsi="Arial"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1440" w:leader="none"/>
        </w:tabs>
        <w:rPr>
          <w:rFonts w:ascii="Arial" w:hAnsi="Arial" w:eastAsia="DejaVu Sans" w:cs="Arial"/>
          <w:bCs/>
          <w:sz w:val="20"/>
          <w:szCs w:val="20"/>
        </w:rPr>
      </w:pPr>
      <w:r>
        <w:rPr>
          <w:rFonts w:eastAsia="DejaVu Sans" w:cs="Arial" w:ascii="Arial" w:hAnsi="Arial"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1440" w:leader="none"/>
        </w:tabs>
        <w:rPr>
          <w:rFonts w:ascii="Arial" w:hAnsi="Arial" w:eastAsia="DejaVu Sans" w:cs="Arial"/>
          <w:bCs/>
          <w:sz w:val="20"/>
          <w:szCs w:val="20"/>
        </w:rPr>
      </w:pPr>
      <w:r>
        <w:rPr>
          <w:rFonts w:eastAsia="DejaVu Sans" w:cs="Arial" w:ascii="Arial" w:hAnsi="Arial"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1440" w:leader="none"/>
        </w:tabs>
        <w:rPr>
          <w:rFonts w:ascii="Arial" w:hAnsi="Arial" w:eastAsia="DejaVu Sans" w:cs="Arial"/>
          <w:bCs/>
          <w:sz w:val="20"/>
          <w:szCs w:val="20"/>
        </w:rPr>
      </w:pPr>
      <w:r>
        <w:rPr>
          <w:rFonts w:eastAsia="DejaVu Sans" w:cs="Arial" w:ascii="Arial" w:hAnsi="Arial"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1440" w:leader="none"/>
        </w:tabs>
        <w:rPr>
          <w:rFonts w:ascii="Arial" w:hAnsi="Arial" w:eastAsia="DejaVu Sans" w:cs="Arial"/>
          <w:bCs/>
          <w:sz w:val="20"/>
          <w:szCs w:val="20"/>
        </w:rPr>
      </w:pPr>
      <w:r>
        <w:rPr>
          <w:rFonts w:eastAsia="DejaVu Sans" w:cs="Arial" w:ascii="Arial" w:hAnsi="Arial"/>
          <w:bCs/>
          <w:sz w:val="20"/>
          <w:szCs w:val="20"/>
        </w:rPr>
      </w:r>
    </w:p>
    <w:p>
      <w:pPr>
        <w:pStyle w:val="Tretekstu"/>
        <w:rPr>
          <w:rFonts w:ascii="Arial" w:hAnsi="Arial" w:eastAsia="DejaVu Sans" w:cs="Arial"/>
          <w:b/>
          <w:b/>
          <w:sz w:val="20"/>
          <w:szCs w:val="20"/>
        </w:rPr>
      </w:pPr>
      <w:r>
        <w:rPr>
          <w:rFonts w:eastAsia="DejaVu Sans" w:cs="Arial" w:ascii="Arial" w:hAnsi="Arial"/>
          <w:b/>
          <w:sz w:val="20"/>
          <w:szCs w:val="20"/>
        </w:rPr>
        <w:t>4.</w:t>
      </w:r>
      <w:r>
        <w:rPr/>
        <w:t xml:space="preserve"> </w:t>
      </w:r>
      <w:r>
        <w:rPr>
          <w:rFonts w:eastAsia="DejaVu Sans" w:cs="Arial" w:ascii="Arial" w:hAnsi="Arial"/>
          <w:b/>
          <w:sz w:val="20"/>
          <w:szCs w:val="20"/>
        </w:rPr>
        <w:t xml:space="preserve">Miernik rezystancji izolacji od 125V do 1000V do pracowni elektrycznej – 1 sztuka </w:t>
      </w:r>
    </w:p>
    <w:tbl>
      <w:tblPr>
        <w:tblW w:w="9060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2374"/>
        <w:gridCol w:w="6685"/>
      </w:tblGrid>
      <w:tr>
        <w:trPr/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ind w:right="97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 xml:space="preserve">Nazwa elementu / parametru 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Minimalne wymagane parametry techniczne: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2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 xml:space="preserve">Poszczególne elementy i funkcje </w:t>
            </w:r>
          </w:p>
        </w:tc>
        <w:tc>
          <w:tcPr>
            <w:tcW w:w="6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• </w:t>
            </w:r>
            <w:r>
              <w:rPr>
                <w:rFonts w:cs="Arial" w:ascii="Arial" w:hAnsi="Arial"/>
                <w:sz w:val="20"/>
                <w:szCs w:val="20"/>
              </w:rPr>
              <w:t>funkcja pomiar rezystancji izolacji, test ciągłości, pomiar napięcia AC/DC.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• </w:t>
            </w:r>
            <w:r>
              <w:rPr>
                <w:rFonts w:cs="Arial" w:ascii="Arial" w:hAnsi="Arial"/>
                <w:sz w:val="20"/>
                <w:szCs w:val="20"/>
              </w:rPr>
              <w:t>Test ciągłości prądem 200mA.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• </w:t>
            </w:r>
            <w:r>
              <w:rPr>
                <w:rFonts w:cs="Arial" w:ascii="Arial" w:hAnsi="Arial"/>
                <w:sz w:val="20"/>
                <w:szCs w:val="20"/>
              </w:rPr>
              <w:t>Funkcja komparatora PASS / FAIL z sygnalizacją dźwiękową.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• </w:t>
            </w:r>
            <w:r>
              <w:rPr>
                <w:rFonts w:cs="Arial" w:ascii="Arial" w:hAnsi="Arial"/>
                <w:sz w:val="20"/>
                <w:szCs w:val="20"/>
              </w:rPr>
              <w:t>Kompensacja rezystancji przewodów przy pomiarze ciągłości.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• </w:t>
            </w:r>
            <w:r>
              <w:rPr>
                <w:rFonts w:cs="Arial" w:ascii="Arial" w:hAnsi="Arial"/>
                <w:sz w:val="20"/>
                <w:szCs w:val="20"/>
              </w:rPr>
              <w:t>Wewnętrzna pamięć - minimum 80 pomiarów.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• </w:t>
            </w:r>
            <w:r>
              <w:rPr>
                <w:rFonts w:cs="Arial" w:ascii="Arial" w:hAnsi="Arial"/>
                <w:sz w:val="20"/>
                <w:szCs w:val="20"/>
              </w:rPr>
              <w:t>Podświetlany ekran LCD.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• </w:t>
            </w:r>
            <w:r>
              <w:rPr>
                <w:rFonts w:cs="Arial" w:ascii="Arial" w:hAnsi="Arial"/>
                <w:sz w:val="20"/>
                <w:szCs w:val="20"/>
              </w:rPr>
              <w:t xml:space="preserve">dodatkowe zabezpieczenie przy pomiarach 500V i 1000V. </w:t>
            </w:r>
          </w:p>
        </w:tc>
      </w:tr>
      <w:tr>
        <w:trPr>
          <w:trHeight w:val="240" w:hRule="atLeast"/>
        </w:trPr>
        <w:tc>
          <w:tcPr>
            <w:tcW w:w="2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6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1440" w:leader="none"/>
        </w:tabs>
        <w:rPr>
          <w:rFonts w:ascii="Arial" w:hAnsi="Arial" w:eastAsia="DejaVu Sans" w:cs="Arial"/>
          <w:b/>
          <w:b/>
          <w:sz w:val="20"/>
          <w:szCs w:val="20"/>
        </w:rPr>
      </w:pPr>
      <w:r>
        <w:rPr>
          <w:rFonts w:eastAsia="DejaVu Sans" w:cs="Arial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retekstu"/>
        <w:spacing w:before="0" w:after="120"/>
        <w:rPr>
          <w:rFonts w:ascii="Times New Roman" w:hAnsi="Times New Roman" w:cs="Times New Roman"/>
          <w:b/>
          <w:b/>
          <w:bCs/>
          <w:kern w:val="2"/>
          <w:sz w:val="22"/>
          <w:szCs w:val="22"/>
          <w:lang w:eastAsia="en-US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9" w:top="1134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DejaVu Sans">
    <w:charset w:val="ee"/>
    <w:family w:val="roman"/>
    <w:pitch w:val="variable"/>
  </w:font>
  <w:font w:name="Cambri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 Light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  <w:drawing>
        <wp:inline distT="0" distB="0" distL="0" distR="0">
          <wp:extent cx="5721985" cy="1343025"/>
          <wp:effectExtent l="0" t="0" r="0" b="0"/>
          <wp:docPr id="2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21985" cy="1343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5610225" cy="828675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f3746"/>
    <w:pPr>
      <w:widowControl w:val="false"/>
      <w:suppressAutoHyphens w:val="true"/>
      <w:bidi w:val="0"/>
      <w:spacing w:before="0" w:after="0"/>
      <w:jc w:val="left"/>
    </w:pPr>
    <w:rPr>
      <w:rFonts w:ascii="DejaVu Sans" w:hAnsi="DejaVu Sans" w:cs="DejaVu Sans" w:eastAsia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9"/>
    <w:qFormat/>
    <w:locked/>
    <w:rsid w:val="008f3746"/>
    <w:pPr>
      <w:keepNext w:val="true"/>
      <w:widowControl/>
      <w:suppressAutoHyphens w:val="false"/>
      <w:jc w:val="center"/>
      <w:outlineLvl w:val="0"/>
    </w:pPr>
    <w:rPr>
      <w:rFonts w:ascii="Times New Roman" w:hAnsi="Times New Roman" w:cs="Times New Roman"/>
      <w:b/>
      <w:bCs/>
    </w:rPr>
  </w:style>
  <w:style w:type="paragraph" w:styleId="Nagwek3">
    <w:name w:val="Heading 3"/>
    <w:basedOn w:val="Normal"/>
    <w:next w:val="Normal"/>
    <w:link w:val="Nagwek3Znak"/>
    <w:unhideWhenUsed/>
    <w:qFormat/>
    <w:locked/>
    <w:rsid w:val="003e46fd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Nagwek4">
    <w:name w:val="Heading 4"/>
    <w:basedOn w:val="Normal"/>
    <w:next w:val="Normal"/>
    <w:link w:val="Nagwek4Znak"/>
    <w:unhideWhenUsed/>
    <w:qFormat/>
    <w:locked/>
    <w:rsid w:val="003e46fd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de099a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NagwekZnak" w:customStyle="1">
    <w:name w:val="Nagłówek Znak"/>
    <w:basedOn w:val="DefaultParagraphFont"/>
    <w:link w:val="Nagwek"/>
    <w:semiHidden/>
    <w:qFormat/>
    <w:locked/>
    <w:rsid w:val="00257095"/>
    <w:rPr>
      <w:sz w:val="24"/>
      <w:szCs w:val="24"/>
    </w:rPr>
  </w:style>
  <w:style w:type="character" w:styleId="StopkaZnak" w:customStyle="1">
    <w:name w:val="Stopka Znak"/>
    <w:basedOn w:val="DefaultParagraphFont"/>
    <w:link w:val="Stopka"/>
    <w:uiPriority w:val="99"/>
    <w:semiHidden/>
    <w:qFormat/>
    <w:locked/>
    <w:rsid w:val="00257095"/>
    <w:rPr>
      <w:sz w:val="24"/>
      <w:szCs w:val="24"/>
    </w:rPr>
  </w:style>
  <w:style w:type="character" w:styleId="Nagwek1Znak" w:customStyle="1">
    <w:name w:val="Nagłówek 1 Znak"/>
    <w:link w:val="Nagwek1"/>
    <w:uiPriority w:val="99"/>
    <w:qFormat/>
    <w:locked/>
    <w:rsid w:val="008f3746"/>
    <w:rPr>
      <w:b/>
      <w:bCs/>
      <w:sz w:val="24"/>
      <w:szCs w:val="24"/>
      <w:lang w:val="pl-PL" w:eastAsia="pl-PL"/>
    </w:rPr>
  </w:style>
  <w:style w:type="character" w:styleId="TekstkomentarzaZnak" w:customStyle="1">
    <w:name w:val="Tekst komentarza Znak"/>
    <w:basedOn w:val="DefaultParagraphFont"/>
    <w:link w:val="Tekstkomentarza"/>
    <w:semiHidden/>
    <w:qFormat/>
    <w:rsid w:val="00735c53"/>
    <w:rPr>
      <w:sz w:val="20"/>
      <w:szCs w:val="20"/>
    </w:rPr>
  </w:style>
  <w:style w:type="character" w:styleId="TekstprzypisudolnegoZnak" w:customStyle="1">
    <w:name w:val="Tekst przypisu dolnego Znak"/>
    <w:basedOn w:val="DefaultParagraphFont"/>
    <w:link w:val="Tekstprzypisudolnego"/>
    <w:semiHidden/>
    <w:qFormat/>
    <w:rsid w:val="00735c53"/>
    <w:rPr>
      <w:sz w:val="20"/>
      <w:szCs w:val="20"/>
      <w:lang w:val="x-none" w:eastAsia="zh-CN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semiHidden/>
    <w:unhideWhenUsed/>
    <w:qFormat/>
    <w:rsid w:val="00735c53"/>
    <w:rPr>
      <w:vertAlign w:val="superscript"/>
    </w:rPr>
  </w:style>
  <w:style w:type="character" w:styleId="Nagwek3Znak" w:customStyle="1">
    <w:name w:val="Nagłówek 3 Znak"/>
    <w:basedOn w:val="DefaultParagraphFont"/>
    <w:link w:val="Nagwek3"/>
    <w:qFormat/>
    <w:rsid w:val="003e46fd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Nagwek4Znak" w:customStyle="1">
    <w:name w:val="Nagłówek 4 Znak"/>
    <w:basedOn w:val="DefaultParagraphFont"/>
    <w:link w:val="Nagwek4"/>
    <w:qFormat/>
    <w:rsid w:val="003e46fd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  <w:sz w:val="24"/>
      <w:szCs w:val="24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3e46fd"/>
    <w:rPr>
      <w:rFonts w:ascii="DejaVu Sans" w:hAnsi="DejaVu Sans" w:cs="DejaVu Sans"/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b0106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3e46fd"/>
    <w:pPr>
      <w:spacing w:before="0" w:after="120"/>
    </w:pPr>
    <w:rPr/>
  </w:style>
  <w:style w:type="paragraph" w:styleId="Lista">
    <w:name w:val="List"/>
    <w:basedOn w:val="Normal"/>
    <w:uiPriority w:val="99"/>
    <w:unhideWhenUsed/>
    <w:rsid w:val="009f547a"/>
    <w:pPr>
      <w:spacing w:before="0" w:after="0"/>
      <w:ind w:left="283" w:hanging="283"/>
      <w:contextualSpacing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3c64f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3c64f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uiPriority w:val="99"/>
    <w:qFormat/>
    <w:rsid w:val="008f3746"/>
    <w:pPr>
      <w:spacing w:before="280" w:after="280"/>
    </w:pPr>
    <w:rPr/>
  </w:style>
  <w:style w:type="paragraph" w:styleId="WWTekstpodstawowy3" w:customStyle="1">
    <w:name w:val="WW-Tekst podstawowy 3"/>
    <w:basedOn w:val="Normal"/>
    <w:qFormat/>
    <w:rsid w:val="00735c53"/>
    <w:pPr>
      <w:widowControl/>
      <w:jc w:val="both"/>
    </w:pPr>
    <w:rPr>
      <w:rFonts w:ascii="Times New Roman" w:hAnsi="Times New Roman" w:cs="Times New Roman"/>
      <w:b/>
      <w:szCs w:val="20"/>
      <w:lang w:eastAsia="zh-CN"/>
    </w:rPr>
  </w:style>
  <w:style w:type="paragraph" w:styleId="Annotationtext">
    <w:name w:val="annotation text"/>
    <w:basedOn w:val="Normal"/>
    <w:link w:val="TekstkomentarzaZnak"/>
    <w:semiHidden/>
    <w:qFormat/>
    <w:rsid w:val="00735c53"/>
    <w:pPr>
      <w:widowControl/>
      <w:suppressAutoHyphens w:val="false"/>
    </w:pPr>
    <w:rPr>
      <w:rFonts w:ascii="Times New Roman" w:hAnsi="Times New Roman" w:cs="Times New Roman"/>
      <w:sz w:val="20"/>
      <w:szCs w:val="20"/>
    </w:rPr>
  </w:style>
  <w:style w:type="paragraph" w:styleId="Przypisdolny">
    <w:name w:val="Footnote Text"/>
    <w:basedOn w:val="Normal"/>
    <w:link w:val="TekstprzypisudolnegoZnak"/>
    <w:semiHidden/>
    <w:unhideWhenUsed/>
    <w:rsid w:val="00735c53"/>
    <w:pPr>
      <w:widowControl/>
    </w:pPr>
    <w:rPr>
      <w:rFonts w:ascii="Times New Roman" w:hAnsi="Times New Roman" w:cs="Times New Roman"/>
      <w:sz w:val="20"/>
      <w:szCs w:val="20"/>
      <w:lang w:val="x-none" w:eastAsia="zh-CN"/>
    </w:rPr>
  </w:style>
  <w:style w:type="paragraph" w:styleId="NoSpacing">
    <w:name w:val="No Spacing"/>
    <w:uiPriority w:val="1"/>
    <w:qFormat/>
    <w:rsid w:val="003e46fd"/>
    <w:pPr>
      <w:widowControl w:val="false"/>
      <w:suppressAutoHyphens w:val="true"/>
      <w:bidi w:val="0"/>
      <w:spacing w:before="0" w:after="0"/>
      <w:jc w:val="left"/>
    </w:pPr>
    <w:rPr>
      <w:rFonts w:ascii="DejaVu Sans" w:hAnsi="DejaVu Sans" w:cs="DejaVu Sans" w:eastAsia="Times New Roman"/>
      <w:color w:val="auto"/>
      <w:kern w:val="0"/>
      <w:sz w:val="24"/>
      <w:szCs w:val="24"/>
      <w:lang w:val="pl-PL"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b0106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fe26a7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Application>LibreOffice/7.1.4.2$Windows_X86_64 LibreOffice_project/a529a4fab45b75fefc5b6226684193eb000654f6</Application>
  <AppVersion>15.0000</AppVersion>
  <Pages>5</Pages>
  <Words>1556</Words>
  <Characters>9172</Characters>
  <CharactersWithSpaces>10685</CharactersWithSpaces>
  <Paragraphs>124</Paragraphs>
  <Company>SP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2020-11-03T12:44:00Z</dcterms:created>
  <dc:creator>Edward Dawidowski</dc:creator>
  <dc:description/>
  <dc:language>pl-PL</dc:language>
  <cp:lastModifiedBy/>
  <cp:lastPrinted>2022-01-12T12:31:00Z</cp:lastPrinted>
  <dcterms:modified xsi:type="dcterms:W3CDTF">2022-01-21T13:55:40Z</dcterms:modified>
  <cp:revision>18</cp:revision>
  <dc:subject/>
  <dc:title>Załącznik nr 2 do Wniosku o rozpoczęcie postępowania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